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2"/>
          <w:szCs w:val="22"/>
          <w:lang w:val="sk-SK"/>
        </w:rPr>
      </w:pPr>
      <w:r>
        <w:rPr>
          <w:sz w:val="22"/>
          <w:szCs w:val="22"/>
          <w:lang w:val="sk-SK"/>
        </w:rPr>
        <w:t>Zásady práce s Vašimi údajmi</w:t>
      </w:r>
    </w:p>
    <w:p>
      <w:pPr>
        <w:pStyle w:val="Normal"/>
        <w:jc w:val="center"/>
        <w:rPr>
          <w:sz w:val="22"/>
          <w:szCs w:val="22"/>
          <w:lang w:val="sk-SK"/>
        </w:rPr>
      </w:pPr>
      <w:r>
        <w:rPr>
          <w:sz w:val="22"/>
          <w:szCs w:val="22"/>
          <w:lang w:val="sk-SK"/>
        </w:rPr>
      </w:r>
    </w:p>
    <w:p>
      <w:pPr>
        <w:pStyle w:val="Normal"/>
        <w:jc w:val="both"/>
        <w:rPr>
          <w:sz w:val="22"/>
          <w:szCs w:val="22"/>
          <w:lang w:val="sk-SK"/>
        </w:rPr>
      </w:pPr>
      <w:r>
        <w:rPr>
          <w:sz w:val="22"/>
          <w:szCs w:val="22"/>
          <w:lang w:val="sk-SK"/>
        </w:rPr>
        <w:t>Sme spoločnosť:  Skinstudio</w:t>
      </w:r>
    </w:p>
    <w:p>
      <w:pPr>
        <w:pStyle w:val="Normal"/>
        <w:jc w:val="both"/>
        <w:rPr>
          <w:sz w:val="22"/>
          <w:szCs w:val="22"/>
          <w:lang w:val="sk-SK"/>
        </w:rPr>
      </w:pPr>
      <w:r>
        <w:rPr>
          <w:sz w:val="22"/>
          <w:szCs w:val="22"/>
          <w:lang w:val="sk-SK"/>
        </w:rPr>
      </w:r>
    </w:p>
    <w:p>
      <w:pPr>
        <w:pStyle w:val="Normal"/>
        <w:jc w:val="both"/>
        <w:rPr>
          <w:sz w:val="22"/>
          <w:szCs w:val="22"/>
          <w:lang w:val="sk-SK"/>
        </w:rPr>
      </w:pPr>
      <w:r>
        <w:rPr>
          <w:sz w:val="22"/>
          <w:szCs w:val="22"/>
          <w:lang w:val="sk-SK"/>
        </w:rPr>
        <w:t xml:space="preserve">Prevádzkujeme e-shop na webových stránkach </w:t>
      </w:r>
      <w:hyperlink r:id="rId3">
        <w:r>
          <w:rPr>
            <w:rStyle w:val="Internetovodkaz"/>
            <w:sz w:val="22"/>
            <w:szCs w:val="22"/>
            <w:lang w:val="sk-SK"/>
          </w:rPr>
          <w:t>www.koreanskinb.sk</w:t>
        </w:r>
      </w:hyperlink>
    </w:p>
    <w:p>
      <w:pPr>
        <w:pStyle w:val="Normal"/>
        <w:jc w:val="both"/>
        <w:rPr>
          <w:sz w:val="22"/>
          <w:szCs w:val="22"/>
          <w:lang w:val="sk-SK"/>
        </w:rPr>
      </w:pPr>
      <w:r>
        <w:rPr>
          <w:sz w:val="22"/>
          <w:szCs w:val="22"/>
          <w:lang w:val="sk-SK"/>
        </w:rPr>
        <w:t xml:space="preserve">Meno a priezvisko: Simona Miklášová </w:t>
      </w:r>
    </w:p>
    <w:p>
      <w:pPr>
        <w:pStyle w:val="Normal"/>
        <w:jc w:val="both"/>
        <w:rPr>
          <w:sz w:val="22"/>
          <w:szCs w:val="22"/>
          <w:lang w:val="sk-SK"/>
        </w:rPr>
      </w:pPr>
      <w:r>
        <w:rPr>
          <w:sz w:val="22"/>
          <w:szCs w:val="22"/>
          <w:lang w:val="sk-SK"/>
        </w:rPr>
        <w:t>Názov firmy: Simona Miklášová Skinstudio</w:t>
      </w:r>
    </w:p>
    <w:p>
      <w:pPr>
        <w:pStyle w:val="Normal"/>
        <w:jc w:val="both"/>
        <w:rPr>
          <w:sz w:val="22"/>
          <w:szCs w:val="22"/>
          <w:lang w:val="sk-SK"/>
        </w:rPr>
      </w:pPr>
      <w:r>
        <w:rPr>
          <w:sz w:val="22"/>
          <w:szCs w:val="22"/>
          <w:lang w:val="sk-SK"/>
        </w:rPr>
        <w:t xml:space="preserve">Miesto podnikania: Železničná 1058/58, 926 01 Sereď </w:t>
      </w:r>
    </w:p>
    <w:p>
      <w:pPr>
        <w:pStyle w:val="Normal"/>
        <w:jc w:val="both"/>
        <w:rPr>
          <w:sz w:val="22"/>
          <w:szCs w:val="22"/>
          <w:lang w:val="sk-SK"/>
        </w:rPr>
      </w:pPr>
      <w:r>
        <w:rPr>
          <w:sz w:val="22"/>
          <w:szCs w:val="22"/>
          <w:lang w:val="sk-SK"/>
        </w:rPr>
        <w:t>IČO: 59 936 478</w:t>
      </w:r>
    </w:p>
    <w:p>
      <w:pPr>
        <w:pStyle w:val="Normal"/>
        <w:jc w:val="both"/>
        <w:rPr>
          <w:sz w:val="22"/>
          <w:szCs w:val="22"/>
          <w:lang w:val="sk-SK"/>
        </w:rPr>
      </w:pPr>
      <w:r>
        <w:rPr>
          <w:sz w:val="22"/>
          <w:szCs w:val="22"/>
          <w:lang w:val="sk-SK"/>
        </w:rPr>
        <w:t>DIČ: 1130448330</w:t>
      </w:r>
    </w:p>
    <w:p>
      <w:pPr>
        <w:pStyle w:val="Normal"/>
        <w:jc w:val="both"/>
        <w:rPr>
          <w:sz w:val="22"/>
          <w:szCs w:val="22"/>
          <w:lang w:val="sk-SK"/>
        </w:rPr>
      </w:pPr>
      <w:r>
        <w:rPr>
          <w:sz w:val="22"/>
          <w:szCs w:val="22"/>
          <w:lang w:val="sk-SK"/>
        </w:rPr>
        <w:t xml:space="preserve">Kontakt: </w:t>
      </w:r>
    </w:p>
    <w:p>
      <w:pPr>
        <w:pStyle w:val="Normal"/>
        <w:jc w:val="both"/>
        <w:rPr>
          <w:sz w:val="22"/>
          <w:szCs w:val="22"/>
          <w:lang w:val="sk-SK"/>
        </w:rPr>
      </w:pPr>
      <w:r>
        <w:rPr>
          <w:sz w:val="22"/>
          <w:szCs w:val="22"/>
          <w:lang w:val="sk-SK"/>
        </w:rPr>
        <w:t xml:space="preserve">Telefón: 0907 063 525 </w:t>
      </w:r>
    </w:p>
    <w:p>
      <w:pPr>
        <w:pStyle w:val="Normal"/>
        <w:jc w:val="both"/>
        <w:rPr>
          <w:sz w:val="22"/>
          <w:szCs w:val="22"/>
          <w:lang w:val="sk-SK"/>
        </w:rPr>
      </w:pPr>
      <w:r>
        <w:rPr>
          <w:sz w:val="22"/>
          <w:szCs w:val="22"/>
          <w:lang w:val="sk-SK"/>
        </w:rPr>
        <w:t xml:space="preserve">E-mail: </w:t>
      </w:r>
      <w:hyperlink r:id="rId4">
        <w:r>
          <w:rPr>
            <w:rStyle w:val="Internetovodkaz"/>
            <w:sz w:val="22"/>
            <w:szCs w:val="22"/>
            <w:lang w:val="sk-SK"/>
          </w:rPr>
          <w:t>info@koreanskinb.sk</w:t>
        </w:r>
      </w:hyperlink>
      <w:r>
        <w:rPr>
          <w:sz w:val="22"/>
          <w:szCs w:val="22"/>
          <w:lang w:val="sk-SK"/>
        </w:rPr>
        <w:t xml:space="preserve"> </w:t>
      </w:r>
    </w:p>
    <w:p>
      <w:pPr>
        <w:pStyle w:val="Normal"/>
        <w:jc w:val="both"/>
        <w:rPr>
          <w:sz w:val="22"/>
          <w:szCs w:val="22"/>
          <w:lang w:val="sk-SK"/>
        </w:rPr>
      </w:pPr>
      <w:r>
        <w:rPr>
          <w:sz w:val="22"/>
          <w:szCs w:val="22"/>
          <w:lang w:val="sk-SK"/>
        </w:rPr>
      </w:r>
    </w:p>
    <w:p>
      <w:pPr>
        <w:pStyle w:val="Normal"/>
        <w:jc w:val="both"/>
        <w:rPr>
          <w:sz w:val="22"/>
          <w:szCs w:val="22"/>
          <w:lang w:val="sk-SK"/>
        </w:rPr>
      </w:pPr>
      <w:r>
        <w:rPr>
          <w:sz w:val="22"/>
          <w:szCs w:val="22"/>
          <w:lang w:val="sk-SK"/>
        </w:rPr>
        <w:t>Pri poskytovaní našich služieb, predaji tovaru a prevádzkovaní našich webových stránok spracúvame niektoré osobné údaje.</w:t>
      </w:r>
    </w:p>
    <w:p>
      <w:pPr>
        <w:pStyle w:val="Normal"/>
        <w:jc w:val="both"/>
        <w:rPr>
          <w:sz w:val="22"/>
          <w:szCs w:val="22"/>
          <w:lang w:val="sk-SK"/>
        </w:rPr>
      </w:pPr>
      <w:r>
        <w:rPr>
          <w:sz w:val="22"/>
          <w:szCs w:val="22"/>
          <w:lang w:val="sk-SK"/>
        </w:rPr>
      </w:r>
    </w:p>
    <w:p>
      <w:pPr>
        <w:pStyle w:val="Normal"/>
        <w:jc w:val="both"/>
        <w:rPr>
          <w:sz w:val="22"/>
          <w:szCs w:val="22"/>
          <w:lang w:val="sk-SK"/>
        </w:rPr>
      </w:pPr>
      <w:r>
        <w:rPr>
          <w:sz w:val="22"/>
          <w:szCs w:val="22"/>
          <w:lang w:val="sk-SK"/>
        </w:rPr>
        <w:t>Spracúvanie osobných údajov upravuje najmä nariadenie Európskeho parlamentu a Rady (EÚ) 2016/679 z 27. apríla 2016 pri spracúvaní osobných údajov a o voľnom pohybe takýchto údajov, ktorým sa zrušuje 95/46/ES (všeobecné nariadenie o ochrane osobných údajov) („</w:t>
      </w:r>
      <w:r>
        <w:rPr>
          <w:b/>
          <w:bCs/>
          <w:sz w:val="22"/>
          <w:szCs w:val="22"/>
          <w:lang w:val="sk-SK"/>
        </w:rPr>
        <w:t>GDPR</w:t>
      </w:r>
      <w:r>
        <w:rPr>
          <w:sz w:val="22"/>
          <w:szCs w:val="22"/>
          <w:lang w:val="sk-SK"/>
        </w:rPr>
        <w:t>“).</w:t>
      </w:r>
    </w:p>
    <w:p>
      <w:pPr>
        <w:pStyle w:val="Nadpis1"/>
        <w:tabs>
          <w:tab w:val="clear" w:pos="708"/>
          <w:tab w:val="left" w:pos="426" w:leader="none"/>
        </w:tabs>
        <w:ind w:left="1080" w:hanging="720"/>
        <w:rPr>
          <w:lang w:val="sk-SK"/>
        </w:rPr>
      </w:pPr>
      <w:r>
        <w:rPr>
          <w:lang w:val="sk-SK"/>
        </w:rPr>
        <w:t>I. Spracúvanie osobných údajov</w:t>
      </w:r>
    </w:p>
    <w:p>
      <w:pPr>
        <w:pStyle w:val="Normal"/>
        <w:jc w:val="both"/>
        <w:rPr>
          <w:lang w:val="sk-SK"/>
        </w:rPr>
      </w:pPr>
      <w:r>
        <w:rPr>
          <w:lang w:val="sk-SK"/>
        </w:rPr>
      </w:r>
    </w:p>
    <w:p>
      <w:pPr>
        <w:pStyle w:val="ListParagraph"/>
        <w:tabs>
          <w:tab w:val="clear" w:pos="708"/>
          <w:tab w:val="left" w:pos="426" w:leader="none"/>
        </w:tabs>
        <w:spacing w:lineRule="auto" w:line="276" w:before="0" w:after="60"/>
        <w:ind w:left="1146" w:hanging="360"/>
        <w:contextualSpacing/>
        <w:jc w:val="both"/>
        <w:rPr>
          <w:lang w:val="sk-SK"/>
        </w:rPr>
      </w:pPr>
      <w:r>
        <w:rPr>
          <w:rFonts w:cs="Calibri" w:ascii="Calibri" w:hAnsi="Calibri" w:asciiTheme="minorHAnsi" w:cstheme="minorHAnsi" w:hAnsiTheme="minorHAnsi"/>
          <w:b/>
          <w:bCs/>
          <w:color w:val="000000" w:themeColor="text1"/>
          <w:sz w:val="22"/>
          <w:szCs w:val="22"/>
          <w:lang w:val="sk-SK"/>
        </w:rPr>
        <w:t>A. Spracúvanie osobných údajov v prípade použitia kontaktného formulára</w:t>
      </w:r>
    </w:p>
    <w:p>
      <w:pPr>
        <w:pStyle w:val="Normal"/>
        <w:jc w:val="both"/>
        <w:rPr>
          <w:lang w:val="sk-SK"/>
        </w:rPr>
      </w:pPr>
      <w:r>
        <w:rPr>
          <w:lang w:val="sk-SK"/>
        </w:rPr>
      </w:r>
    </w:p>
    <w:p>
      <w:pPr>
        <w:pStyle w:val="Normal"/>
        <w:ind w:left="851" w:hanging="0"/>
        <w:jc w:val="both"/>
        <w:rPr>
          <w:sz w:val="22"/>
          <w:szCs w:val="22"/>
          <w:lang w:val="sk-SK"/>
        </w:rPr>
      </w:pPr>
      <w:r>
        <w:rPr>
          <w:sz w:val="22"/>
          <w:szCs w:val="22"/>
          <w:lang w:val="sk-SK"/>
        </w:rPr>
        <w:t xml:space="preserve">Pokiaľ nás kontaktujete v súvislosti s našimi produktami a službami, budeme pracovať s Vašimi kontaktnými údajmi, ktoré nám oznámite a to hlavne prostredníctvom kontaktného formulára. Sú to osobné údaje v rozsahu: meno, priezvisko, adresa, kontaktné údaje </w:t>
      </w:r>
    </w:p>
    <w:p>
      <w:pPr>
        <w:pStyle w:val="Normal"/>
        <w:ind w:left="851" w:hanging="0"/>
        <w:jc w:val="both"/>
        <w:rPr>
          <w:sz w:val="22"/>
          <w:szCs w:val="22"/>
          <w:lang w:val="sk-SK"/>
        </w:rPr>
      </w:pPr>
      <w:r>
        <w:rPr>
          <w:sz w:val="22"/>
          <w:szCs w:val="22"/>
          <w:lang w:val="sk-SK"/>
        </w:rPr>
      </w:r>
    </w:p>
    <w:p>
      <w:pPr>
        <w:pStyle w:val="Normal"/>
        <w:ind w:left="851" w:hanging="0"/>
        <w:jc w:val="both"/>
        <w:rPr>
          <w:sz w:val="22"/>
          <w:szCs w:val="22"/>
          <w:u w:val="single"/>
          <w:lang w:val="sk-SK"/>
        </w:rPr>
      </w:pPr>
      <w:r>
        <w:rPr>
          <w:sz w:val="22"/>
          <w:szCs w:val="22"/>
          <w:u w:val="single"/>
          <w:lang w:val="sk-SK"/>
        </w:rPr>
        <w:t>Z akého dôvodu?</w:t>
      </w:r>
    </w:p>
    <w:p>
      <w:pPr>
        <w:pStyle w:val="Normal"/>
        <w:ind w:left="851" w:hanging="0"/>
        <w:jc w:val="both"/>
        <w:rPr>
          <w:sz w:val="22"/>
          <w:szCs w:val="22"/>
          <w:lang w:val="sk-SK"/>
        </w:rPr>
      </w:pPr>
      <w:r>
        <w:rPr>
          <w:sz w:val="22"/>
          <w:szCs w:val="22"/>
          <w:lang w:val="sk-SK"/>
        </w:rPr>
        <w:t>Na základe zaslaných osobných údajov Vás následne budeme kontaktovať v súvislosti s našou ponukou tovaru a služieb.</w:t>
      </w:r>
    </w:p>
    <w:p>
      <w:pPr>
        <w:pStyle w:val="Normal"/>
        <w:ind w:left="851" w:hanging="0"/>
        <w:jc w:val="both"/>
        <w:rPr>
          <w:sz w:val="22"/>
          <w:szCs w:val="22"/>
          <w:lang w:val="sk-SK"/>
        </w:rPr>
      </w:pPr>
      <w:r>
        <w:rPr>
          <w:sz w:val="22"/>
          <w:szCs w:val="22"/>
          <w:lang w:val="sk-SK"/>
        </w:rPr>
      </w:r>
    </w:p>
    <w:p>
      <w:pPr>
        <w:pStyle w:val="Normal"/>
        <w:ind w:left="851" w:hanging="0"/>
        <w:jc w:val="both"/>
        <w:rPr>
          <w:sz w:val="22"/>
          <w:szCs w:val="22"/>
          <w:u w:val="single"/>
          <w:lang w:val="sk-SK"/>
        </w:rPr>
      </w:pPr>
      <w:r>
        <w:rPr>
          <w:sz w:val="22"/>
          <w:szCs w:val="22"/>
          <w:u w:val="single"/>
          <w:lang w:val="sk-SK"/>
        </w:rPr>
        <w:t>Na základe akého právneho základu?</w:t>
      </w:r>
    </w:p>
    <w:p>
      <w:pPr>
        <w:pStyle w:val="Normal"/>
        <w:ind w:left="851" w:hanging="0"/>
        <w:jc w:val="both"/>
        <w:rPr>
          <w:sz w:val="22"/>
          <w:szCs w:val="22"/>
          <w:lang w:val="sk-SK"/>
        </w:rPr>
      </w:pPr>
      <w:r>
        <w:rPr>
          <w:sz w:val="22"/>
          <w:szCs w:val="22"/>
          <w:lang w:val="sk-SK"/>
        </w:rPr>
        <w:t>Ide o spracúvanie na základe článku 6 ods. 1 písm. b) GDPR – plnenie zmluvy, resp. vykonanie opatrení pred uzavretím zmluvy na Vašu žiadosť.</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Pokiaľ by ste nám tieto osobné údaje neposkytli, nebudeme môcť s Vami komunikovať za účelom uzatvorenia zmluvy o dodaní našich tovarov alebo poskytnutí našich služieb.</w:t>
      </w:r>
    </w:p>
    <w:p>
      <w:pPr>
        <w:pStyle w:val="Normal"/>
        <w:ind w:left="851" w:hanging="0"/>
        <w:jc w:val="both"/>
        <w:rPr>
          <w:sz w:val="22"/>
          <w:szCs w:val="22"/>
          <w:lang w:val="sk-SK"/>
        </w:rPr>
      </w:pPr>
      <w:r>
        <w:rPr>
          <w:sz w:val="22"/>
          <w:szCs w:val="22"/>
          <w:lang w:val="sk-SK"/>
        </w:rPr>
      </w:r>
    </w:p>
    <w:p>
      <w:pPr>
        <w:pStyle w:val="Normal"/>
        <w:ind w:left="851" w:hanging="0"/>
        <w:jc w:val="both"/>
        <w:rPr>
          <w:sz w:val="22"/>
          <w:szCs w:val="22"/>
          <w:u w:val="single"/>
          <w:lang w:val="sk-SK"/>
        </w:rPr>
      </w:pPr>
      <w:r>
        <w:rPr>
          <w:sz w:val="22"/>
          <w:szCs w:val="22"/>
          <w:u w:val="single"/>
          <w:lang w:val="sk-SK"/>
        </w:rPr>
        <w:t>Ako dlho budeme osobné údaje spracúvať?</w:t>
      </w:r>
    </w:p>
    <w:p>
      <w:pPr>
        <w:pStyle w:val="Normal"/>
        <w:ind w:left="851" w:hanging="0"/>
        <w:jc w:val="both"/>
        <w:rPr>
          <w:sz w:val="22"/>
          <w:szCs w:val="22"/>
          <w:lang w:val="sk-SK"/>
        </w:rPr>
      </w:pPr>
      <w:r>
        <w:rPr>
          <w:sz w:val="22"/>
          <w:szCs w:val="22"/>
          <w:lang w:val="sk-SK"/>
        </w:rPr>
        <w:t>Pokiaľ nenadviažeme ďalšiu spoluprácu, Vaše osobné údaje budeme spracúvať najdlhšie 14 dní od našej poslednej komunikácie.</w:t>
      </w:r>
    </w:p>
    <w:p>
      <w:pPr>
        <w:pStyle w:val="Normal"/>
        <w:ind w:left="851" w:hanging="0"/>
        <w:jc w:val="both"/>
        <w:rPr>
          <w:sz w:val="22"/>
          <w:szCs w:val="22"/>
          <w:lang w:val="sk-SK"/>
        </w:rPr>
      </w:pPr>
      <w:r>
        <w:rPr>
          <w:sz w:val="22"/>
          <w:szCs w:val="22"/>
          <w:lang w:val="sk-SK"/>
        </w:rPr>
      </w:r>
    </w:p>
    <w:p>
      <w:pPr>
        <w:pStyle w:val="Normal"/>
        <w:ind w:left="851" w:hanging="0"/>
        <w:jc w:val="both"/>
        <w:rPr>
          <w:rFonts w:eastAsia="Times New Roman" w:cs="Calibri" w:cstheme="minorHAnsi"/>
          <w:b/>
          <w:b/>
          <w:bCs/>
          <w:color w:val="000000" w:themeColor="text1"/>
          <w:sz w:val="22"/>
          <w:szCs w:val="22"/>
          <w:lang w:val="sk-SK" w:eastAsia="cs-CZ"/>
        </w:rPr>
      </w:pPr>
      <w:r>
        <w:rPr>
          <w:rFonts w:eastAsia="Times New Roman" w:cs="Calibri" w:cstheme="minorHAnsi"/>
          <w:b/>
          <w:bCs/>
          <w:color w:val="000000" w:themeColor="text1"/>
          <w:sz w:val="22"/>
          <w:szCs w:val="22"/>
          <w:lang w:val="sk-SK" w:eastAsia="cs-CZ"/>
        </w:rPr>
        <w:t>B. Spracúvanie osobných údajov v prípade nákupu</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Pokiaľ u nás nakúpite, budeme pracovať s osobnými údajmi, ktoré od Vás potrebujeme na zabezpečenie uzatvorenia zmluvy o poskytnutí našich tovarov alebo služieb. Sú to hlavne fakturačné údaje: meno, priezvisko, adresa, telefónne číslo, mailová adresa</w:t>
      </w:r>
    </w:p>
    <w:p>
      <w:pPr>
        <w:pStyle w:val="Normal"/>
        <w:ind w:left="851" w:hanging="0"/>
        <w:jc w:val="both"/>
        <w:rPr>
          <w:sz w:val="22"/>
          <w:szCs w:val="22"/>
          <w:lang w:val="sk-SK"/>
        </w:rPr>
      </w:pPr>
      <w:r>
        <w:rPr>
          <w:sz w:val="22"/>
          <w:szCs w:val="22"/>
          <w:lang w:val="sk-SK"/>
        </w:rPr>
      </w:r>
    </w:p>
    <w:p>
      <w:pPr>
        <w:pStyle w:val="Normal"/>
        <w:ind w:left="851" w:hanging="0"/>
        <w:jc w:val="both"/>
        <w:rPr>
          <w:sz w:val="22"/>
          <w:szCs w:val="22"/>
          <w:u w:val="single"/>
          <w:lang w:val="sk-SK"/>
        </w:rPr>
      </w:pPr>
      <w:r>
        <w:rPr>
          <w:sz w:val="22"/>
          <w:szCs w:val="22"/>
          <w:u w:val="single"/>
          <w:lang w:val="sk-SK"/>
        </w:rPr>
        <w:t>Z akého dôvodu?</w:t>
      </w:r>
    </w:p>
    <w:p>
      <w:pPr>
        <w:pStyle w:val="Normal"/>
        <w:ind w:left="851" w:hanging="0"/>
        <w:jc w:val="both"/>
        <w:rPr>
          <w:sz w:val="22"/>
          <w:szCs w:val="22"/>
          <w:lang w:val="sk-SK"/>
        </w:rPr>
      </w:pPr>
      <w:r>
        <w:rPr>
          <w:sz w:val="22"/>
          <w:szCs w:val="22"/>
          <w:lang w:val="sk-SK"/>
        </w:rPr>
        <w:t>Osobné údaje potrebujeme spracúvať, aby sme mohli splniť naše povinnosti vyplývajúce zo zmluvy – dodanie tovaru alebo poskytovanie služieb. Využitím kontaktných údajov budeme s Vami tiež komunikovať ohľadom stavu Vašej objednávky, prípadne ohľadom reklamácií alebo Vašich otázok.</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Osobné údaje budeme ďalej spracúvať pre splnenie našich povinností, ktoré nám plynú zo všeobecne záväzných právnych predpisov (hlavne na účtovné a daňové účely, prípadne na vybavenie reklamácií a iné).</w:t>
      </w:r>
    </w:p>
    <w:p>
      <w:pPr>
        <w:pStyle w:val="Normal"/>
        <w:ind w:left="851" w:hanging="0"/>
        <w:jc w:val="both"/>
        <w:rPr>
          <w:sz w:val="22"/>
          <w:szCs w:val="22"/>
          <w:lang w:val="sk-SK"/>
        </w:rPr>
      </w:pPr>
      <w:r>
        <w:rPr>
          <w:sz w:val="22"/>
          <w:szCs w:val="22"/>
          <w:lang w:val="sk-SK"/>
        </w:rPr>
      </w:r>
    </w:p>
    <w:p>
      <w:pPr>
        <w:pStyle w:val="Normal"/>
        <w:ind w:left="851" w:hanging="0"/>
        <w:jc w:val="both"/>
        <w:rPr>
          <w:sz w:val="22"/>
          <w:szCs w:val="22"/>
          <w:u w:val="single"/>
          <w:lang w:val="sk-SK"/>
        </w:rPr>
      </w:pPr>
      <w:r>
        <w:rPr>
          <w:sz w:val="22"/>
          <w:szCs w:val="22"/>
          <w:u w:val="single"/>
          <w:lang w:val="sk-SK"/>
        </w:rPr>
        <w:t>Na základe akého právneho základu spracúvame osobné údaje?</w:t>
      </w:r>
    </w:p>
    <w:p>
      <w:pPr>
        <w:pStyle w:val="Normal"/>
        <w:ind w:left="851" w:hanging="0"/>
        <w:jc w:val="both"/>
        <w:rPr>
          <w:sz w:val="22"/>
          <w:szCs w:val="22"/>
          <w:lang w:val="sk-SK"/>
        </w:rPr>
      </w:pPr>
      <w:r>
        <w:rPr>
          <w:sz w:val="22"/>
          <w:szCs w:val="22"/>
          <w:lang w:val="sk-SK"/>
        </w:rPr>
        <w:t>Ide o spracúvanie na základe článku 6 ods. 1 písm. b) GDPR – plnenie zmluvy a článok 6 ods. 1 písm. c) GDPR – plnenie našej právnej povinnosti.</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Pokiaľ by ste nám tieto osobné údaje neposkytli, nebudeme môcť s Vami uzatvoriť zmluvu o dodaní našich tovarov alebo poskytnutí našich služieb.</w:t>
      </w:r>
    </w:p>
    <w:p>
      <w:pPr>
        <w:pStyle w:val="Normal"/>
        <w:ind w:left="851" w:hanging="0"/>
        <w:jc w:val="both"/>
        <w:rPr>
          <w:sz w:val="22"/>
          <w:szCs w:val="22"/>
          <w:lang w:val="sk-SK"/>
        </w:rPr>
      </w:pPr>
      <w:r>
        <w:rPr>
          <w:sz w:val="22"/>
          <w:szCs w:val="22"/>
          <w:lang w:val="sk-SK"/>
        </w:rPr>
      </w:r>
    </w:p>
    <w:p>
      <w:pPr>
        <w:pStyle w:val="Normal"/>
        <w:ind w:left="851" w:hanging="0"/>
        <w:jc w:val="both"/>
        <w:rPr>
          <w:sz w:val="22"/>
          <w:szCs w:val="22"/>
          <w:u w:val="single"/>
          <w:lang w:val="sk-SK"/>
        </w:rPr>
      </w:pPr>
      <w:r>
        <w:rPr>
          <w:sz w:val="22"/>
          <w:szCs w:val="22"/>
          <w:u w:val="single"/>
          <w:lang w:val="sk-SK"/>
        </w:rPr>
        <w:t>Ako dlho budeme osobné údaje spracúvať?</w:t>
      </w:r>
    </w:p>
    <w:p>
      <w:pPr>
        <w:pStyle w:val="Normal"/>
        <w:ind w:left="851" w:hanging="0"/>
        <w:jc w:val="both"/>
        <w:rPr>
          <w:sz w:val="22"/>
          <w:szCs w:val="22"/>
          <w:lang w:val="sk-SK"/>
        </w:rPr>
      </w:pPr>
      <w:r>
        <w:rPr>
          <w:sz w:val="22"/>
          <w:szCs w:val="22"/>
          <w:lang w:val="sk-SK"/>
        </w:rPr>
        <w:t>Počas dodania tovarov alebo poskytovania služieb a potom ……… od posledného poskytnutia takých služieb alebo dodania tovaru.</w:t>
      </w:r>
    </w:p>
    <w:p>
      <w:pPr>
        <w:pStyle w:val="Normal"/>
        <w:ind w:left="851" w:hanging="0"/>
        <w:jc w:val="both"/>
        <w:rPr>
          <w:sz w:val="22"/>
          <w:szCs w:val="22"/>
          <w:lang w:val="sk-SK"/>
        </w:rPr>
      </w:pPr>
      <w:r>
        <w:rPr>
          <w:sz w:val="22"/>
          <w:szCs w:val="22"/>
          <w:lang w:val="sk-SK"/>
        </w:rPr>
      </w:r>
    </w:p>
    <w:p>
      <w:pPr>
        <w:pStyle w:val="Normal"/>
        <w:ind w:left="851" w:hanging="0"/>
        <w:jc w:val="both"/>
        <w:rPr>
          <w:rFonts w:eastAsia="Times New Roman" w:cs="Calibri" w:cstheme="minorHAnsi"/>
          <w:b/>
          <w:b/>
          <w:bCs/>
          <w:color w:val="000000" w:themeColor="text1"/>
          <w:sz w:val="22"/>
          <w:szCs w:val="22"/>
          <w:lang w:val="sk-SK" w:eastAsia="cs-CZ"/>
        </w:rPr>
      </w:pPr>
      <w:r>
        <w:rPr>
          <w:rFonts w:eastAsia="Times New Roman" w:cs="Calibri" w:cstheme="minorHAnsi"/>
          <w:b/>
          <w:bCs/>
          <w:color w:val="000000" w:themeColor="text1"/>
          <w:sz w:val="22"/>
          <w:szCs w:val="22"/>
          <w:lang w:val="sk-SK" w:eastAsia="cs-CZ"/>
        </w:rPr>
        <w:t>C. Newsletter (komerčná komunikácia)</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Pokiaľ ste si u nás zakúpili tovar alebo služby a zároveň ste výslovne neodmietli zasielanie marketingových oznámení, použijeme Vašu e-mailovú adresu na zasielanie našich marketingových oznámení.</w:t>
      </w:r>
    </w:p>
    <w:p>
      <w:pPr>
        <w:pStyle w:val="Normal"/>
        <w:ind w:left="851" w:hanging="0"/>
        <w:jc w:val="both"/>
        <w:rPr>
          <w:sz w:val="22"/>
          <w:szCs w:val="22"/>
          <w:lang w:val="sk-SK"/>
        </w:rPr>
      </w:pPr>
      <w:r>
        <w:rPr>
          <w:sz w:val="22"/>
          <w:szCs w:val="22"/>
          <w:lang w:val="sk-SK"/>
        </w:rPr>
      </w:r>
    </w:p>
    <w:p>
      <w:pPr>
        <w:pStyle w:val="Normal"/>
        <w:ind w:left="851" w:hanging="0"/>
        <w:jc w:val="both"/>
        <w:rPr>
          <w:sz w:val="22"/>
          <w:szCs w:val="22"/>
          <w:u w:val="single"/>
          <w:lang w:val="sk-SK"/>
        </w:rPr>
      </w:pPr>
      <w:r>
        <w:rPr>
          <w:sz w:val="22"/>
          <w:szCs w:val="22"/>
          <w:u w:val="single"/>
          <w:lang w:val="sk-SK"/>
        </w:rPr>
        <w:t>Na základe akého právneho základu?</w:t>
      </w:r>
    </w:p>
    <w:p>
      <w:pPr>
        <w:pStyle w:val="Normal"/>
        <w:ind w:left="851" w:hanging="0"/>
        <w:jc w:val="both"/>
        <w:rPr>
          <w:sz w:val="22"/>
          <w:szCs w:val="22"/>
          <w:lang w:val="sk-SK"/>
        </w:rPr>
      </w:pPr>
      <w:r>
        <w:rPr>
          <w:sz w:val="22"/>
          <w:szCs w:val="22"/>
          <w:lang w:val="sk-SK"/>
        </w:rPr>
        <w:t>Ide o spracúvanie na základe článku 6 ods. 1 písm. f) GDPR – naše oprávnené záujmy, ktorými sú marketingová komunikácii cielená na našich zákazníkov.</w:t>
      </w:r>
    </w:p>
    <w:p>
      <w:pPr>
        <w:pStyle w:val="Normal"/>
        <w:ind w:left="851" w:hanging="0"/>
        <w:jc w:val="both"/>
        <w:rPr>
          <w:sz w:val="22"/>
          <w:szCs w:val="22"/>
          <w:lang w:val="sk-SK"/>
        </w:rPr>
      </w:pPr>
      <w:r>
        <w:rPr>
          <w:sz w:val="22"/>
          <w:szCs w:val="22"/>
          <w:lang w:val="sk-SK"/>
        </w:rPr>
      </w:r>
    </w:p>
    <w:p>
      <w:pPr>
        <w:pStyle w:val="Normal"/>
        <w:ind w:left="851" w:hanging="0"/>
        <w:jc w:val="both"/>
        <w:rPr>
          <w:sz w:val="22"/>
          <w:szCs w:val="22"/>
          <w:u w:val="single"/>
          <w:lang w:val="sk-SK"/>
        </w:rPr>
      </w:pPr>
      <w:r>
        <w:rPr>
          <w:sz w:val="22"/>
          <w:szCs w:val="22"/>
          <w:u w:val="single"/>
          <w:lang w:val="sk-SK"/>
        </w:rPr>
        <w:t>Ako dlho budeme osobné údaje spracúvať?</w:t>
      </w:r>
    </w:p>
    <w:p>
      <w:pPr>
        <w:pStyle w:val="Normal"/>
        <w:ind w:left="851" w:hanging="0"/>
        <w:jc w:val="both"/>
        <w:rPr>
          <w:sz w:val="22"/>
          <w:szCs w:val="22"/>
          <w:lang w:val="sk-SK"/>
        </w:rPr>
      </w:pPr>
      <w:r>
        <w:rPr>
          <w:sz w:val="22"/>
          <w:szCs w:val="22"/>
          <w:lang w:val="sk-SK"/>
        </w:rPr>
        <w:t>Rok od Vášho posledného nákupu budeme spracúvať vaše údaje . V prípade, ak nechcete naďalej dostávať naše marketingové oznámenia, môžete sa kedykoľvek odhlásiť prostredníctvom e-mailu alebo nás môžete kontaktovať na e-maile: service@koreanskinb.sk</w:t>
      </w:r>
    </w:p>
    <w:p>
      <w:pPr>
        <w:pStyle w:val="Nadpis1"/>
        <w:tabs>
          <w:tab w:val="clear" w:pos="708"/>
          <w:tab w:val="left" w:pos="426" w:leader="none"/>
        </w:tabs>
        <w:ind w:left="1080" w:hanging="720"/>
        <w:rPr>
          <w:lang w:val="sk-SK"/>
        </w:rPr>
      </w:pPr>
      <w:r>
        <w:rPr>
          <w:lang w:val="sk-SK"/>
        </w:rPr>
        <w:t>II. Kto sa k údajom dostane?</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Vaše osobné údaje zostanú u nás. Napriek tomu pre nás pracujú niektoré spoločnosti alebo iné osoby, ktoré majú prístup k Vašim osobný údajom z dôvodu toho, že nám pomáhajú s chodom nášho e-shopu. Sú to:</w:t>
      </w:r>
    </w:p>
    <w:p>
      <w:pPr>
        <w:pStyle w:val="Normal"/>
        <w:ind w:left="851" w:hanging="0"/>
        <w:jc w:val="both"/>
        <w:rPr>
          <w:sz w:val="22"/>
          <w:szCs w:val="22"/>
          <w:lang w:val="sk-SK"/>
        </w:rPr>
      </w:pPr>
      <w:r>
        <w:rPr>
          <w:sz w:val="22"/>
          <w:szCs w:val="22"/>
          <w:lang w:val="sk-SK"/>
        </w:rPr>
      </w:r>
    </w:p>
    <w:p>
      <w:pPr>
        <w:pStyle w:val="ListParagraph"/>
        <w:numPr>
          <w:ilvl w:val="0"/>
          <w:numId w:val="1"/>
        </w:numPr>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sz w:val="22"/>
          <w:szCs w:val="22"/>
          <w:lang w:val="sk-SK"/>
        </w:rPr>
        <w:t>prevádzkovateľ e-shopovej platformy</w:t>
      </w:r>
    </w:p>
    <w:p>
      <w:pPr>
        <w:pStyle w:val="ListParagraph"/>
        <w:numPr>
          <w:ilvl w:val="0"/>
          <w:numId w:val="1"/>
        </w:numPr>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sz w:val="22"/>
          <w:szCs w:val="22"/>
          <w:lang w:val="sk-SK"/>
        </w:rPr>
        <w:t>spoločnosti podieľajúce sa na expedícii tovaru /prepravca Slovenská pošta/</w:t>
      </w:r>
    </w:p>
    <w:p>
      <w:pPr>
        <w:pStyle w:val="ListParagraph"/>
        <w:numPr>
          <w:ilvl w:val="0"/>
          <w:numId w:val="1"/>
        </w:numPr>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sz w:val="22"/>
          <w:szCs w:val="22"/>
          <w:lang w:val="sk-SK"/>
        </w:rPr>
        <w:t>spoločnosti podieľajúce sa na expedícii platieb /platobná brána ShoptetPay/</w:t>
      </w:r>
    </w:p>
    <w:p>
      <w:pPr>
        <w:pStyle w:val="ListParagraph"/>
        <w:numPr>
          <w:ilvl w:val="0"/>
          <w:numId w:val="1"/>
        </w:numPr>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sz w:val="22"/>
          <w:szCs w:val="22"/>
          <w:lang w:val="sk-SK"/>
        </w:rPr>
        <w:t xml:space="preserve">poskytovateľ e-mailingovej služby </w:t>
      </w:r>
    </w:p>
    <w:p>
      <w:pPr>
        <w:pStyle w:val="Normal"/>
        <w:ind w:left="851" w:hanging="0"/>
        <w:jc w:val="both"/>
        <w:rPr>
          <w:sz w:val="22"/>
          <w:szCs w:val="22"/>
          <w:lang w:val="sk-SK"/>
        </w:rPr>
      </w:pPr>
      <w:r>
        <w:rPr>
          <w:sz w:val="22"/>
          <w:szCs w:val="22"/>
          <w:lang w:val="sk-SK"/>
        </w:rPr>
      </w:r>
    </w:p>
    <w:p>
      <w:pPr>
        <w:pStyle w:val="Normal"/>
        <w:ind w:hanging="0"/>
        <w:jc w:val="both"/>
        <w:rPr>
          <w:sz w:val="22"/>
          <w:szCs w:val="22"/>
          <w:lang w:val="sk-SK"/>
        </w:rPr>
      </w:pPr>
      <w:r>
        <w:rPr>
          <w:sz w:val="22"/>
          <w:szCs w:val="22"/>
          <w:lang w:val="sk-SK"/>
        </w:rPr>
        <w:t>Osobné údaje spracúvame iba na území Európskej únie.</w:t>
      </w:r>
    </w:p>
    <w:p>
      <w:pPr>
        <w:pStyle w:val="Nadpis1"/>
        <w:tabs>
          <w:tab w:val="clear" w:pos="708"/>
          <w:tab w:val="left" w:pos="426" w:leader="none"/>
        </w:tabs>
        <w:ind w:left="1080" w:hanging="720"/>
        <w:rPr>
          <w:lang w:val="sk-SK"/>
        </w:rPr>
      </w:pPr>
      <w:r>
        <w:rPr>
          <w:lang w:val="sk-SK"/>
        </w:rPr>
        <w:t>III. Čo by ste ďalej mali vedieť</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V našej spoločnosti ne/máme zodpovednú osobu pre ochranu osobných údajov.</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V našej spoločnosti ne/dochádza k rozhodovaniu na základe automatického spracúvania či profilovania.</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 xml:space="preserve">Pokiaľ by ste mali k osobným údajom otázky, kontaktujte nás na e-mailovej adrese </w:t>
      </w:r>
      <w:hyperlink r:id="rId5">
        <w:r>
          <w:rPr>
            <w:rStyle w:val="Internetovodkaz"/>
            <w:sz w:val="22"/>
            <w:szCs w:val="22"/>
            <w:lang w:val="sk-SK"/>
          </w:rPr>
          <w:t>service@koreanskinb.sk</w:t>
        </w:r>
      </w:hyperlink>
      <w:r>
        <w:rPr>
          <w:sz w:val="22"/>
          <w:szCs w:val="22"/>
          <w:lang w:val="sk-SK"/>
        </w:rPr>
        <w:t xml:space="preserve">  alebo zavolajte na tel. č. 0907 063 525</w:t>
      </w:r>
    </w:p>
    <w:p>
      <w:pPr>
        <w:pStyle w:val="Nadpis1"/>
        <w:tabs>
          <w:tab w:val="clear" w:pos="708"/>
          <w:tab w:val="left" w:pos="426" w:leader="none"/>
        </w:tabs>
        <w:ind w:left="1080" w:hanging="720"/>
        <w:rPr>
          <w:sz w:val="22"/>
          <w:szCs w:val="22"/>
          <w:lang w:val="sk-SK"/>
        </w:rPr>
      </w:pPr>
      <w:r>
        <w:rPr>
          <w:lang w:val="sk-SK"/>
        </w:rPr>
        <w:t>IV. Používanie súborov cookies</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Cookies sú textové súbory obsahujúce malé množstvo informácií, ktoré sa pri návšteve našich webových stránok sťahujú do Vášho zariadenia. Súbory cookies sa následne pri každej ďalšej návšteve odosielajú späť na webovú stránku alebo inú webovú stránku, ktorá ich rozpozná.</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Súbory cookies plnia rôzne úlohy, napríklad umožňujú efektívnu navigáciu medzi webovými stránkami, zapamätanie si Vašich preferencií a celkovo zlepšujú skúsenosť používateľa. Dokážu tiež zaistiť, aby reklamy zobrazované on-line boli lepšie prispôsobené Vašej osobe a Vašim záujmom.</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Na webových stránkach používame nasledujúce cookies:</w:t>
      </w:r>
    </w:p>
    <w:p>
      <w:pPr>
        <w:pStyle w:val="ListParagraph"/>
        <w:numPr>
          <w:ilvl w:val="0"/>
          <w:numId w:val="1"/>
        </w:numPr>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b/>
          <w:bCs/>
          <w:sz w:val="22"/>
          <w:szCs w:val="22"/>
          <w:lang w:val="sk-SK"/>
        </w:rPr>
        <w:t>Nevyhnutné cookies</w:t>
      </w:r>
      <w:r>
        <w:rPr>
          <w:rFonts w:cs="Calibri" w:ascii="Calibri" w:hAnsi="Calibri" w:asciiTheme="minorHAnsi" w:cstheme="minorHAnsi" w:hAnsiTheme="minorHAnsi"/>
          <w:sz w:val="22"/>
          <w:szCs w:val="22"/>
          <w:lang w:val="sk-SK"/>
        </w:rPr>
        <w:t>: sú potrebné na prevádzku webových stránok, umožňujú napríklad prihlásiť sa do zabezpečených častí stránok a ďalšie základné funkčnosti stránok. Táto kategória cookies sa nedá zakázať.</w:t>
      </w:r>
    </w:p>
    <w:p>
      <w:pPr>
        <w:pStyle w:val="ListParagraph"/>
        <w:numPr>
          <w:ilvl w:val="0"/>
          <w:numId w:val="1"/>
        </w:numPr>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b/>
          <w:bCs/>
          <w:sz w:val="22"/>
          <w:szCs w:val="22"/>
          <w:lang w:val="sk-SK"/>
        </w:rPr>
        <w:t>Analytické/štatistické cookies</w:t>
      </w:r>
      <w:r>
        <w:rPr>
          <w:rFonts w:cs="Calibri" w:ascii="Calibri" w:hAnsi="Calibri" w:asciiTheme="minorHAnsi" w:cstheme="minorHAnsi" w:hAnsiTheme="minorHAnsi"/>
          <w:sz w:val="22"/>
          <w:szCs w:val="22"/>
          <w:lang w:val="sk-SK"/>
        </w:rPr>
        <w:t>: umožňujú nám napríklad rozpoznať a zistiť počet návštevníkov a sledovať, ako naši návštevníci používajú webové stránky. Pomáhajú nám zlepšovať spôsob, akým stránky fungujú, napríklad tak, že umožňujú používateľom ľahko nájsť to, čo hľadajú. Tieto súbory spúšťame iba s Vaším predchádzajúcim súhlasom.</w:t>
      </w:r>
    </w:p>
    <w:p>
      <w:pPr>
        <w:pStyle w:val="ListParagraph"/>
        <w:numPr>
          <w:ilvl w:val="0"/>
          <w:numId w:val="1"/>
        </w:numPr>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b/>
          <w:bCs/>
          <w:sz w:val="22"/>
          <w:szCs w:val="22"/>
          <w:lang w:val="sk-SK"/>
        </w:rPr>
        <w:t>Reklamné cookies</w:t>
      </w:r>
      <w:r>
        <w:rPr>
          <w:rFonts w:cs="Calibri" w:ascii="Calibri" w:hAnsi="Calibri" w:asciiTheme="minorHAnsi" w:cstheme="minorHAnsi" w:hAnsiTheme="minorHAnsi"/>
          <w:sz w:val="22"/>
          <w:szCs w:val="22"/>
          <w:lang w:val="sk-SK"/>
        </w:rPr>
        <w:t>: používajú sa na sledovanie preferencií a umožňujú zobraziť reklamu a ďalší obsah, ktoré najlepšie zodpovedajú vášmu záujmu a online správaniu. Tieto súbory spúšťame iba s Vaším predchádzajúcim súhlasom.</w:t>
      </w:r>
    </w:p>
    <w:p>
      <w:pPr>
        <w:pStyle w:val="ListParagraph"/>
        <w:ind w:left="1211" w:hanging="0"/>
        <w:jc w:val="both"/>
        <w:rPr>
          <w:rFonts w:ascii="Calibri" w:hAnsi="Calibri" w:cs="Calibri" w:asciiTheme="minorHAnsi" w:cstheme="minorHAnsi" w:hAnsiTheme="minorHAnsi"/>
          <w:sz w:val="22"/>
          <w:szCs w:val="22"/>
          <w:lang w:val="sk-SK"/>
        </w:rPr>
      </w:pPr>
      <w:r>
        <w:rPr>
          <w:rFonts w:cs="Calibri" w:cstheme="minorHAnsi" w:ascii="Calibri" w:hAnsi="Calibri"/>
          <w:sz w:val="22"/>
          <w:szCs w:val="22"/>
          <w:lang w:val="sk-SK"/>
        </w:rPr>
      </w:r>
    </w:p>
    <w:p>
      <w:pPr>
        <w:pStyle w:val="Normal"/>
        <w:ind w:left="851" w:hanging="0"/>
        <w:jc w:val="both"/>
        <w:rPr>
          <w:sz w:val="22"/>
          <w:szCs w:val="22"/>
          <w:lang w:val="sk-SK"/>
        </w:rPr>
      </w:pPr>
      <w:r>
        <w:rPr>
          <w:sz w:val="22"/>
          <w:szCs w:val="22"/>
          <w:lang w:val="sk-SK"/>
        </w:rPr>
        <w:t>Upozorňujeme, že tretie strany (vrátane napr. poskytovateľov externých služieb) môžu taktiež používať cookies a/alebo pristupovať k údajom zhromažďovaným cookies na webových stránkach.</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Používané súbory cookies:</w:t>
      </w:r>
    </w:p>
    <w:tbl>
      <w:tblPr>
        <w:tblW w:w="8363" w:type="dxa"/>
        <w:jc w:val="left"/>
        <w:tblInd w:w="857" w:type="dxa"/>
        <w:tblLayout w:type="fixed"/>
        <w:tblCellMar>
          <w:top w:w="0" w:type="dxa"/>
          <w:left w:w="22" w:type="dxa"/>
          <w:bottom w:w="0" w:type="dxa"/>
          <w:right w:w="22" w:type="dxa"/>
        </w:tblCellMar>
        <w:tblLook w:firstRow="1" w:noVBand="1" w:lastRow="0" w:firstColumn="1" w:lastColumn="0" w:noHBand="0" w:val="04a0"/>
      </w:tblPr>
      <w:tblGrid>
        <w:gridCol w:w="1255"/>
        <w:gridCol w:w="1295"/>
        <w:gridCol w:w="4111"/>
        <w:gridCol w:w="1701"/>
      </w:tblGrid>
      <w:tr>
        <w:trPr/>
        <w:tc>
          <w:tcPr>
            <w:tcW w:w="12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center"/>
              <w:rPr>
                <w:rFonts w:eastAsia="Times New Roman"/>
                <w:b/>
                <w:b/>
                <w:bCs/>
                <w:color w:val="000000"/>
                <w:sz w:val="22"/>
                <w:szCs w:val="22"/>
                <w:lang w:val="sk-SK"/>
              </w:rPr>
            </w:pPr>
            <w:r>
              <w:rPr>
                <w:rFonts w:eastAsia="Times New Roman"/>
                <w:b/>
                <w:bCs/>
                <w:color w:val="000000"/>
                <w:sz w:val="22"/>
                <w:szCs w:val="22"/>
                <w:lang w:val="sk-SK"/>
              </w:rPr>
              <w:t>Technický názov</w:t>
            </w:r>
          </w:p>
        </w:tc>
        <w:tc>
          <w:tcPr>
            <w:tcW w:w="12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center"/>
              <w:rPr>
                <w:rFonts w:eastAsia="Times New Roman"/>
                <w:b/>
                <w:b/>
                <w:bCs/>
                <w:color w:val="000000"/>
                <w:sz w:val="22"/>
                <w:szCs w:val="22"/>
                <w:lang w:val="sk-SK"/>
              </w:rPr>
            </w:pPr>
            <w:r>
              <w:rPr>
                <w:rFonts w:eastAsia="Times New Roman"/>
                <w:b/>
                <w:bCs/>
                <w:color w:val="000000"/>
                <w:sz w:val="22"/>
                <w:szCs w:val="22"/>
                <w:lang w:val="sk-SK"/>
              </w:rPr>
              <w:t>Vydavateľ</w:t>
            </w:r>
          </w:p>
        </w:tc>
        <w:tc>
          <w:tcPr>
            <w:tcW w:w="41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center"/>
              <w:rPr>
                <w:rFonts w:eastAsia="Times New Roman"/>
                <w:b/>
                <w:b/>
                <w:bCs/>
                <w:color w:val="000000"/>
                <w:sz w:val="22"/>
                <w:szCs w:val="22"/>
                <w:lang w:val="sk-SK"/>
              </w:rPr>
            </w:pPr>
            <w:r>
              <w:rPr>
                <w:rFonts w:eastAsia="Times New Roman"/>
                <w:b/>
                <w:bCs/>
                <w:color w:val="000000"/>
                <w:sz w:val="22"/>
                <w:szCs w:val="22"/>
                <w:lang w:val="sk-SK"/>
              </w:rPr>
              <w:t>Účel a popis cookies</w:t>
            </w:r>
          </w:p>
        </w:tc>
        <w:tc>
          <w:tcPr>
            <w:tcW w:w="170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center"/>
              <w:rPr>
                <w:rFonts w:eastAsia="Times New Roman"/>
                <w:b/>
                <w:b/>
                <w:bCs/>
                <w:color w:val="000000"/>
                <w:sz w:val="22"/>
                <w:szCs w:val="22"/>
                <w:lang w:val="sk-SK"/>
              </w:rPr>
            </w:pPr>
            <w:r>
              <w:rPr>
                <w:rFonts w:eastAsia="Times New Roman"/>
                <w:b/>
                <w:bCs/>
                <w:color w:val="000000"/>
                <w:sz w:val="22"/>
                <w:szCs w:val="22"/>
                <w:lang w:val="sk-SK"/>
              </w:rPr>
              <w:t>Doba trvania</w:t>
            </w:r>
          </w:p>
        </w:tc>
      </w:tr>
      <w:tr>
        <w:trPr/>
        <w:tc>
          <w:tcPr>
            <w:tcW w:w="12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t>[</w:t>
            </w:r>
            <w:r>
              <w:rPr>
                <w:rFonts w:eastAsia="Times New Roman"/>
                <w:color w:val="000000"/>
                <w:sz w:val="22"/>
                <w:szCs w:val="22"/>
                <w:highlight w:val="yellow"/>
                <w:lang w:val="sk-SK"/>
              </w:rPr>
              <w:t>•</w:t>
            </w:r>
            <w:r>
              <w:rPr>
                <w:rFonts w:eastAsia="Times New Roman"/>
                <w:color w:val="000000"/>
                <w:sz w:val="22"/>
                <w:szCs w:val="22"/>
                <w:lang w:val="sk-SK"/>
              </w:rPr>
              <w:t>]</w:t>
            </w:r>
          </w:p>
        </w:tc>
        <w:tc>
          <w:tcPr>
            <w:tcW w:w="12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t>[</w:t>
            </w:r>
            <w:r>
              <w:rPr>
                <w:rFonts w:eastAsia="Times New Roman"/>
                <w:color w:val="000000"/>
                <w:sz w:val="22"/>
                <w:szCs w:val="22"/>
                <w:highlight w:val="yellow"/>
                <w:lang w:val="sk-SK"/>
              </w:rPr>
              <w:t>•</w:t>
            </w:r>
            <w:r>
              <w:rPr>
                <w:rFonts w:eastAsia="Times New Roman"/>
                <w:color w:val="000000"/>
                <w:sz w:val="22"/>
                <w:szCs w:val="22"/>
                <w:lang w:val="sk-SK"/>
              </w:rPr>
              <w:t>]</w:t>
            </w:r>
          </w:p>
        </w:tc>
        <w:tc>
          <w:tcPr>
            <w:tcW w:w="41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t>[</w:t>
            </w:r>
            <w:r>
              <w:rPr>
                <w:rFonts w:eastAsia="Times New Roman"/>
                <w:color w:val="000000"/>
                <w:sz w:val="22"/>
                <w:szCs w:val="22"/>
                <w:highlight w:val="yellow"/>
                <w:lang w:val="sk-SK"/>
              </w:rPr>
              <w:t>•</w:t>
            </w:r>
            <w:r>
              <w:rPr>
                <w:rFonts w:eastAsia="Times New Roman"/>
                <w:color w:val="000000"/>
                <w:sz w:val="22"/>
                <w:szCs w:val="22"/>
                <w:lang w:val="sk-SK"/>
              </w:rPr>
              <w:t>]</w:t>
            </w:r>
          </w:p>
        </w:tc>
        <w:tc>
          <w:tcPr>
            <w:tcW w:w="170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t>Relačné /Permanentné ([</w:t>
            </w:r>
            <w:r>
              <w:rPr>
                <w:rFonts w:eastAsia="Times New Roman"/>
                <w:color w:val="000000"/>
                <w:sz w:val="22"/>
                <w:szCs w:val="22"/>
                <w:highlight w:val="yellow"/>
                <w:lang w:val="sk-SK"/>
              </w:rPr>
              <w:t>•</w:t>
            </w:r>
            <w:r>
              <w:rPr>
                <w:rFonts w:eastAsia="Times New Roman"/>
                <w:color w:val="000000"/>
                <w:sz w:val="22"/>
                <w:szCs w:val="22"/>
                <w:lang w:val="sk-SK"/>
              </w:rPr>
              <w:t>] hodín)</w:t>
            </w:r>
          </w:p>
        </w:tc>
      </w:tr>
      <w:tr>
        <w:trPr/>
        <w:tc>
          <w:tcPr>
            <w:tcW w:w="12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r>
          </w:p>
        </w:tc>
        <w:tc>
          <w:tcPr>
            <w:tcW w:w="12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r>
          </w:p>
        </w:tc>
        <w:tc>
          <w:tcPr>
            <w:tcW w:w="41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r>
          </w:p>
        </w:tc>
        <w:tc>
          <w:tcPr>
            <w:tcW w:w="170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r>
          </w:p>
        </w:tc>
      </w:tr>
      <w:tr>
        <w:trPr/>
        <w:tc>
          <w:tcPr>
            <w:tcW w:w="12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r>
          </w:p>
        </w:tc>
        <w:tc>
          <w:tcPr>
            <w:tcW w:w="12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r>
          </w:p>
        </w:tc>
        <w:tc>
          <w:tcPr>
            <w:tcW w:w="41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r>
          </w:p>
        </w:tc>
        <w:tc>
          <w:tcPr>
            <w:tcW w:w="170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eastAsia="Times New Roman"/>
                <w:color w:val="000000"/>
                <w:sz w:val="22"/>
                <w:szCs w:val="22"/>
                <w:lang w:val="sk-SK"/>
              </w:rPr>
            </w:pPr>
            <w:r>
              <w:rPr>
                <w:rFonts w:eastAsia="Times New Roman"/>
                <w:color w:val="000000"/>
                <w:sz w:val="22"/>
                <w:szCs w:val="22"/>
                <w:lang w:val="sk-SK"/>
              </w:rPr>
            </w:r>
          </w:p>
        </w:tc>
      </w:tr>
      <w:tr>
        <w:trPr/>
        <w:tc>
          <w:tcPr>
            <w:tcW w:w="12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c>
          <w:tcPr>
            <w:tcW w:w="12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c>
          <w:tcPr>
            <w:tcW w:w="41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c>
          <w:tcPr>
            <w:tcW w:w="170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r>
      <w:tr>
        <w:trPr/>
        <w:tc>
          <w:tcPr>
            <w:tcW w:w="12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c>
          <w:tcPr>
            <w:tcW w:w="12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c>
          <w:tcPr>
            <w:tcW w:w="41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c>
          <w:tcPr>
            <w:tcW w:w="170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r>
      <w:tr>
        <w:trPr/>
        <w:tc>
          <w:tcPr>
            <w:tcW w:w="12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c>
          <w:tcPr>
            <w:tcW w:w="129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c>
          <w:tcPr>
            <w:tcW w:w="41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c>
          <w:tcPr>
            <w:tcW w:w="170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rPr>
                <w:rFonts w:ascii="Roboto" w:hAnsi="Roboto" w:eastAsia="Times New Roman" w:cs="Times New Roman"/>
                <w:color w:val="000000"/>
                <w:sz w:val="21"/>
                <w:szCs w:val="21"/>
                <w:lang w:val="sk-SK"/>
              </w:rPr>
            </w:pPr>
            <w:r>
              <w:rPr>
                <w:rFonts w:eastAsia="Times New Roman" w:cs="Times New Roman" w:ascii="Roboto" w:hAnsi="Roboto"/>
                <w:color w:val="000000"/>
                <w:sz w:val="21"/>
                <w:szCs w:val="21"/>
                <w:lang w:val="sk-SK"/>
              </w:rPr>
            </w:r>
          </w:p>
        </w:tc>
      </w:tr>
    </w:tbl>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Ďalšie informácie o cookies a ich aktuálny zoznam nájdete prostredníctvom jednotlivých internetových prehliadačov, najčastejšie v položke Nástroje pre vývojárov.</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Súhlas môže byť vyjadrený prostredníctvom zaškrtávacieho políčka obsiahnutého v tzv. cookie lište. Súbory cookies môžete aj následne v nastavení svojho internetového prehliadača odmietnuť, alebo si nastaviť používanie iba niektorých.</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Ďalšie informácie o správe cookies v jednotlivých prehliadačoch nájdete na nasledujúcich odkazoch:</w:t>
      </w:r>
    </w:p>
    <w:p>
      <w:pPr>
        <w:pStyle w:val="ListParagraph"/>
        <w:numPr>
          <w:ilvl w:val="0"/>
          <w:numId w:val="2"/>
        </w:numPr>
        <w:ind w:left="1134" w:hanging="283"/>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sz w:val="22"/>
          <w:szCs w:val="22"/>
          <w:lang w:val="sk-SK"/>
        </w:rPr>
        <w:t>Internet Explorer - </w:t>
      </w:r>
      <w:hyperlink r:id="rId6">
        <w:r>
          <w:rPr>
            <w:rStyle w:val="Internetovodkaz"/>
            <w:rFonts w:eastAsia="" w:cs="Calibri" w:ascii="Calibri" w:hAnsi="Calibri" w:asciiTheme="minorHAnsi" w:cstheme="minorHAnsi" w:eastAsiaTheme="majorEastAsia" w:hAnsiTheme="minorHAnsi"/>
            <w:sz w:val="22"/>
            <w:szCs w:val="22"/>
            <w:lang w:val="sk-SK"/>
          </w:rPr>
          <w:t>https://support.microsoft.com/cs-cz/help/17442/windows-internet-explorer-delete-manage-cookies</w:t>
        </w:r>
      </w:hyperlink>
      <w:r>
        <w:rPr>
          <w:rFonts w:cs="Calibri" w:ascii="Calibri" w:hAnsi="Calibri" w:asciiTheme="minorHAnsi" w:cstheme="minorHAnsi" w:hAnsiTheme="minorHAnsi"/>
          <w:sz w:val="22"/>
          <w:szCs w:val="22"/>
          <w:lang w:val="sk-SK"/>
        </w:rPr>
        <w:t xml:space="preserve"> </w:t>
      </w:r>
    </w:p>
    <w:p>
      <w:pPr>
        <w:pStyle w:val="ListParagraph"/>
        <w:numPr>
          <w:ilvl w:val="0"/>
          <w:numId w:val="2"/>
        </w:numPr>
        <w:ind w:left="1134" w:hanging="283"/>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sz w:val="22"/>
          <w:szCs w:val="22"/>
          <w:lang w:val="sk-SK"/>
        </w:rPr>
        <w:t>Google Chrome - </w:t>
      </w:r>
      <w:hyperlink r:id="rId7">
        <w:r>
          <w:rPr>
            <w:rStyle w:val="Internetovodkaz"/>
            <w:rFonts w:eastAsia="" w:cs="Calibri" w:ascii="Calibri" w:hAnsi="Calibri" w:asciiTheme="minorHAnsi" w:cstheme="minorHAnsi" w:eastAsiaTheme="majorEastAsia" w:hAnsiTheme="minorHAnsi"/>
            <w:sz w:val="22"/>
            <w:szCs w:val="22"/>
            <w:lang w:val="sk-SK"/>
          </w:rPr>
          <w:t>https://support.google.com/chrome/answer/95647?co=GENIE.Platform%3DDesktop&amp;hl=cs</w:t>
        </w:r>
      </w:hyperlink>
      <w:r>
        <w:rPr>
          <w:rFonts w:cs="Calibri" w:ascii="Calibri" w:hAnsi="Calibri" w:asciiTheme="minorHAnsi" w:cstheme="minorHAnsi" w:hAnsiTheme="minorHAnsi"/>
          <w:sz w:val="22"/>
          <w:szCs w:val="22"/>
          <w:lang w:val="sk-SK"/>
        </w:rPr>
        <w:t xml:space="preserve"> </w:t>
      </w:r>
    </w:p>
    <w:p>
      <w:pPr>
        <w:pStyle w:val="ListParagraph"/>
        <w:numPr>
          <w:ilvl w:val="0"/>
          <w:numId w:val="2"/>
        </w:numPr>
        <w:ind w:left="1134" w:hanging="283"/>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sz w:val="22"/>
          <w:szCs w:val="22"/>
          <w:lang w:val="sk-SK"/>
        </w:rPr>
        <w:t>Firefox - </w:t>
      </w:r>
      <w:hyperlink r:id="rId8">
        <w:r>
          <w:rPr>
            <w:rStyle w:val="Internetovodkaz"/>
            <w:rFonts w:eastAsia="" w:cs="Calibri" w:ascii="Calibri" w:hAnsi="Calibri" w:asciiTheme="minorHAnsi" w:cstheme="minorHAnsi" w:eastAsiaTheme="majorEastAsia" w:hAnsiTheme="minorHAnsi"/>
            <w:sz w:val="22"/>
            <w:szCs w:val="22"/>
            <w:lang w:val="sk-SK"/>
          </w:rPr>
          <w:t>https://support.mozilla.org/cs/kb/povoleni-zakazani-cookies</w:t>
        </w:r>
      </w:hyperlink>
      <w:r>
        <w:rPr>
          <w:rFonts w:cs="Calibri" w:ascii="Calibri" w:hAnsi="Calibri" w:asciiTheme="minorHAnsi" w:cstheme="minorHAnsi" w:hAnsiTheme="minorHAnsi"/>
          <w:sz w:val="22"/>
          <w:szCs w:val="22"/>
          <w:lang w:val="sk-SK"/>
        </w:rPr>
        <w:t xml:space="preserve"> </w:t>
      </w:r>
    </w:p>
    <w:p>
      <w:pPr>
        <w:pStyle w:val="ListParagraph"/>
        <w:numPr>
          <w:ilvl w:val="0"/>
          <w:numId w:val="2"/>
        </w:numPr>
        <w:ind w:left="1134" w:hanging="283"/>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sz w:val="22"/>
          <w:szCs w:val="22"/>
          <w:lang w:val="sk-SK"/>
        </w:rPr>
        <w:t>Safari - </w:t>
      </w:r>
      <w:hyperlink r:id="rId9">
        <w:r>
          <w:rPr>
            <w:rStyle w:val="Internetovodkaz"/>
            <w:rFonts w:eastAsia="" w:cs="Calibri" w:ascii="Calibri" w:hAnsi="Calibri" w:asciiTheme="minorHAnsi" w:cstheme="minorHAnsi" w:eastAsiaTheme="majorEastAsia" w:hAnsiTheme="minorHAnsi"/>
            <w:sz w:val="22"/>
            <w:szCs w:val="22"/>
            <w:lang w:val="sk-SK"/>
          </w:rPr>
          <w:t>https://support.apple.com/cs-cz/guide/safari/sfri11471/mac</w:t>
        </w:r>
      </w:hyperlink>
      <w:r>
        <w:rPr>
          <w:rFonts w:cs="Calibri" w:ascii="Calibri" w:hAnsi="Calibri" w:asciiTheme="minorHAnsi" w:cstheme="minorHAnsi" w:hAnsiTheme="minorHAnsi"/>
          <w:sz w:val="22"/>
          <w:szCs w:val="22"/>
          <w:lang w:val="sk-SK"/>
        </w:rPr>
        <w:t xml:space="preserve"> </w:t>
      </w:r>
    </w:p>
    <w:p>
      <w:pPr>
        <w:pStyle w:val="ListParagraph"/>
        <w:numPr>
          <w:ilvl w:val="0"/>
          <w:numId w:val="2"/>
        </w:numPr>
        <w:ind w:left="1134" w:hanging="283"/>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sz w:val="22"/>
          <w:szCs w:val="22"/>
          <w:lang w:val="sk-SK"/>
        </w:rPr>
        <w:t>Opera - </w:t>
      </w:r>
      <w:hyperlink r:id="rId10">
        <w:r>
          <w:rPr>
            <w:rStyle w:val="Internetovodkaz"/>
            <w:rFonts w:eastAsia="" w:cs="Calibri" w:ascii="Calibri" w:hAnsi="Calibri" w:asciiTheme="minorHAnsi" w:cstheme="minorHAnsi" w:eastAsiaTheme="majorEastAsia" w:hAnsiTheme="minorHAnsi"/>
            <w:sz w:val="22"/>
            <w:szCs w:val="22"/>
            <w:lang w:val="sk-SK"/>
          </w:rPr>
          <w:t>https://help.opera.com/cs/latest/security-and-privacy/</w:t>
        </w:r>
      </w:hyperlink>
      <w:r>
        <w:rPr>
          <w:rFonts w:cs="Calibri" w:ascii="Calibri" w:hAnsi="Calibri" w:asciiTheme="minorHAnsi" w:cstheme="minorHAnsi" w:hAnsiTheme="minorHAnsi"/>
          <w:sz w:val="22"/>
          <w:szCs w:val="22"/>
          <w:lang w:val="sk-SK"/>
        </w:rPr>
        <w:t xml:space="preserve"> </w:t>
      </w:r>
    </w:p>
    <w:p>
      <w:pPr>
        <w:pStyle w:val="ListParagraph"/>
        <w:numPr>
          <w:ilvl w:val="0"/>
          <w:numId w:val="2"/>
        </w:numPr>
        <w:ind w:left="1134" w:hanging="283"/>
        <w:jc w:val="both"/>
        <w:rPr>
          <w:rFonts w:ascii="Calibri" w:hAnsi="Calibri" w:cs="Calibri" w:asciiTheme="minorHAnsi" w:cstheme="minorHAnsi" w:hAnsiTheme="minorHAnsi"/>
          <w:sz w:val="22"/>
          <w:szCs w:val="22"/>
          <w:lang w:val="sk-SK"/>
        </w:rPr>
      </w:pPr>
      <w:r>
        <w:rPr>
          <w:rFonts w:cs="Calibri" w:ascii="Calibri" w:hAnsi="Calibri" w:asciiTheme="minorHAnsi" w:cstheme="minorHAnsi" w:hAnsiTheme="minorHAnsi"/>
          <w:sz w:val="22"/>
          <w:szCs w:val="22"/>
          <w:lang w:val="sk-SK"/>
        </w:rPr>
        <w:t>Microsoft Edge - </w:t>
      </w:r>
      <w:hyperlink r:id="rId11">
        <w:r>
          <w:rPr>
            <w:rStyle w:val="Internetovodkaz"/>
            <w:rFonts w:eastAsia="" w:cs="Calibri" w:ascii="Calibri" w:hAnsi="Calibri" w:asciiTheme="minorHAnsi" w:cstheme="minorHAnsi" w:eastAsiaTheme="majorEastAsia" w:hAnsiTheme="minorHAnsi"/>
            <w:sz w:val="22"/>
            <w:szCs w:val="22"/>
            <w:lang w:val="sk-SK"/>
          </w:rPr>
          <w:t>https://docs.microsoft.com/cs-cz/sccm/compliance/deploy-use/browser-profiles</w:t>
        </w:r>
      </w:hyperlink>
      <w:r>
        <w:rPr>
          <w:rFonts w:cs="Calibri" w:ascii="Calibri" w:hAnsi="Calibri" w:asciiTheme="minorHAnsi" w:cstheme="minorHAnsi" w:hAnsiTheme="minorHAnsi"/>
          <w:sz w:val="22"/>
          <w:szCs w:val="22"/>
          <w:lang w:val="sk-SK"/>
        </w:rPr>
        <w:t xml:space="preserve"> </w:t>
      </w:r>
    </w:p>
    <w:p>
      <w:pPr>
        <w:pStyle w:val="Nadpis1"/>
        <w:tabs>
          <w:tab w:val="clear" w:pos="708"/>
          <w:tab w:val="left" w:pos="426" w:leader="none"/>
        </w:tabs>
        <w:ind w:left="1080" w:hanging="720"/>
        <w:rPr>
          <w:lang w:val="sk-SK"/>
        </w:rPr>
      </w:pPr>
      <w:r>
        <w:rPr>
          <w:lang w:val="sk-SK"/>
        </w:rPr>
        <w:t>V. Vaše práva v súvislosti so spracúvaním osobných údajov</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Nariadenie GDPR vám dáva okrem iného právo obrátiť sa na nás a chcieť informácie, aké Vaše osobné údaje spracúvame, vyžiadať si u nás prístup k týmto údajom a nechať ich aktualizovať alebo opraviť, poprípade požadovať obmedzenie spracúvania, môžete požadovať kópiu spracúvaných osobných údajov, požadovať po nás v určitých situáciách výmaz osobných údajov a v určitých prípadoch máte právo na ich prenositeľnosť. Proti spracúvaniu na základe oprávneného záujmu je možné vzniesť námietku.</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Ak si myslíte, že s údajmi nezaobchádzame správne, máte právo podať sťažnosť dozornému orgánu alebo sa obrátiť na súd.</w:t>
      </w:r>
    </w:p>
    <w:p>
      <w:pPr>
        <w:pStyle w:val="Normal"/>
        <w:ind w:left="851" w:hanging="0"/>
        <w:jc w:val="both"/>
        <w:rPr>
          <w:sz w:val="22"/>
          <w:szCs w:val="22"/>
          <w:lang w:val="sk-SK"/>
        </w:rPr>
      </w:pPr>
      <w:r>
        <w:rPr>
          <w:sz w:val="22"/>
          <w:szCs w:val="22"/>
          <w:lang w:val="sk-SK"/>
        </w:rPr>
      </w:r>
    </w:p>
    <w:p>
      <w:pPr>
        <w:pStyle w:val="Normal"/>
        <w:ind w:left="851" w:hanging="0"/>
        <w:jc w:val="both"/>
        <w:rPr>
          <w:sz w:val="22"/>
          <w:szCs w:val="22"/>
          <w:lang w:val="sk-SK"/>
        </w:rPr>
      </w:pPr>
      <w:r>
        <w:rPr>
          <w:sz w:val="22"/>
          <w:szCs w:val="22"/>
          <w:lang w:val="sk-SK"/>
        </w:rPr>
        <w:t>Tieto zásady sú účinné od 5.6. 2026</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imes New Roman">
    <w:charset w:val="ee"/>
    <w:family w:val="roman"/>
    <w:pitch w:val="variable"/>
  </w:font>
  <w:font w:name="Liberation Sans">
    <w:altName w:val="Arial"/>
    <w:charset w:val="ee"/>
    <w:family w:val="roman"/>
    <w:pitch w:val="variable"/>
  </w:font>
  <w:font w:name="Roboto">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11" w:hanging="360"/>
      </w:pPr>
      <w:rPr>
        <w:rFonts w:ascii="Calibri" w:hAnsi="Calibri" w:cs="Calibri"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cs-CZ" w:eastAsia="en-US" w:bidi="ar-SA"/>
    </w:rPr>
  </w:style>
  <w:style w:type="paragraph" w:styleId="Nadpis1">
    <w:name w:val="Heading 1"/>
    <w:basedOn w:val="Normal"/>
    <w:next w:val="Normal"/>
    <w:link w:val="Nadpis1Char"/>
    <w:uiPriority w:val="9"/>
    <w:qFormat/>
    <w:rsid w:val="00fb5857"/>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lang w:eastAsia="cs-CZ"/>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
    <w:qFormat/>
    <w:rsid w:val="00fb5857"/>
    <w:rPr>
      <w:rFonts w:ascii="Calibri Light" w:hAnsi="Calibri Light" w:eastAsia="" w:cs="" w:asciiTheme="majorHAnsi" w:cstheme="majorBidi" w:eastAsiaTheme="majorEastAsia" w:hAnsiTheme="majorHAnsi"/>
      <w:color w:val="2F5496" w:themeColor="accent1" w:themeShade="bf"/>
      <w:sz w:val="32"/>
      <w:szCs w:val="32"/>
      <w:lang w:eastAsia="cs-CZ"/>
    </w:rPr>
  </w:style>
  <w:style w:type="character" w:styleId="OdstavecseseznamemChar" w:customStyle="1">
    <w:name w:val="Odstavec se seznamem Char"/>
    <w:link w:val="Odstavecseseznamem"/>
    <w:uiPriority w:val="34"/>
    <w:qFormat/>
    <w:locked/>
    <w:rsid w:val="00fb5857"/>
    <w:rPr>
      <w:rFonts w:ascii="Times New Roman" w:hAnsi="Times New Roman" w:eastAsia="Times New Roman" w:cs="Times New Roman"/>
      <w:lang w:eastAsia="cs-CZ"/>
    </w:rPr>
  </w:style>
  <w:style w:type="character" w:styleId="Annotationreference">
    <w:name w:val="annotation reference"/>
    <w:basedOn w:val="DefaultParagraphFont"/>
    <w:uiPriority w:val="99"/>
    <w:semiHidden/>
    <w:unhideWhenUsed/>
    <w:qFormat/>
    <w:rsid w:val="00802419"/>
    <w:rPr>
      <w:sz w:val="16"/>
      <w:szCs w:val="16"/>
    </w:rPr>
  </w:style>
  <w:style w:type="character" w:styleId="TextkomenteChar" w:customStyle="1">
    <w:name w:val="Text komentáře Char"/>
    <w:basedOn w:val="DefaultParagraphFont"/>
    <w:link w:val="Textkomente"/>
    <w:uiPriority w:val="99"/>
    <w:qFormat/>
    <w:rsid w:val="00802419"/>
    <w:rPr>
      <w:rFonts w:ascii="Calibri" w:hAnsi="Calibri" w:cs="Calibri"/>
      <w:sz w:val="20"/>
      <w:szCs w:val="20"/>
      <w:lang w:eastAsia="cs-CZ"/>
    </w:rPr>
  </w:style>
  <w:style w:type="character" w:styleId="Internetovodkaz">
    <w:name w:val="Internetový odkaz"/>
    <w:basedOn w:val="DefaultParagraphFont"/>
    <w:uiPriority w:val="99"/>
    <w:unhideWhenUsed/>
    <w:rsid w:val="00802419"/>
    <w:rPr>
      <w:color w:val="0000FF"/>
      <w:u w:val="single"/>
    </w:rPr>
  </w:style>
  <w:style w:type="character" w:styleId="PedmtkomenteChar" w:customStyle="1">
    <w:name w:val="Předmět komentáře Char"/>
    <w:basedOn w:val="TextkomenteChar"/>
    <w:link w:val="Pedmtkomente"/>
    <w:uiPriority w:val="99"/>
    <w:semiHidden/>
    <w:qFormat/>
    <w:rsid w:val="003d3c55"/>
    <w:rPr>
      <w:rFonts w:ascii="Calibri" w:hAnsi="Calibri" w:cs="Calibri"/>
      <w:b/>
      <w:bCs/>
      <w:sz w:val="20"/>
      <w:szCs w:val="20"/>
      <w:lang w:eastAsia="cs-CZ"/>
    </w:rPr>
  </w:style>
  <w:style w:type="character" w:styleId="H1a" w:customStyle="1">
    <w:name w:val="h1a"/>
    <w:basedOn w:val="DefaultParagraphFont"/>
    <w:qFormat/>
    <w:rsid w:val="00206c15"/>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OdstavecseseznamemChar"/>
    <w:uiPriority w:val="34"/>
    <w:qFormat/>
    <w:rsid w:val="00fb5857"/>
    <w:pPr>
      <w:ind w:left="708" w:hanging="0"/>
    </w:pPr>
    <w:rPr>
      <w:rFonts w:ascii="Times New Roman" w:hAnsi="Times New Roman" w:eastAsia="Times New Roman" w:cs="Times New Roman"/>
      <w:lang w:eastAsia="cs-CZ"/>
    </w:rPr>
  </w:style>
  <w:style w:type="paragraph" w:styleId="Annotationtext">
    <w:name w:val="annotation text"/>
    <w:basedOn w:val="Normal"/>
    <w:link w:val="TextkomenteChar"/>
    <w:uiPriority w:val="99"/>
    <w:unhideWhenUsed/>
    <w:qFormat/>
    <w:rsid w:val="00802419"/>
    <w:pPr/>
    <w:rPr>
      <w:rFonts w:ascii="Calibri" w:hAnsi="Calibri" w:cs="Calibri"/>
      <w:sz w:val="20"/>
      <w:szCs w:val="20"/>
      <w:lang w:eastAsia="cs-CZ"/>
    </w:rPr>
  </w:style>
  <w:style w:type="paragraph" w:styleId="Annotationsubject">
    <w:name w:val="annotation subject"/>
    <w:basedOn w:val="Annotationtext"/>
    <w:next w:val="Annotationtext"/>
    <w:link w:val="PedmtkomenteChar"/>
    <w:uiPriority w:val="99"/>
    <w:semiHidden/>
    <w:unhideWhenUsed/>
    <w:qFormat/>
    <w:rsid w:val="003d3c55"/>
    <w:pPr/>
    <w:rPr>
      <w:rFonts w:ascii="Calibri" w:hAnsi="Calibri" w:cs="" w:asciiTheme="minorHAnsi" w:cstheme="minorBidi" w:hAnsiTheme="minorHAnsi"/>
      <w:b/>
      <w:bCs/>
      <w:lang w:eastAsia="en-US"/>
    </w:rPr>
  </w:style>
  <w:style w:type="paragraph" w:styleId="Revision">
    <w:name w:val="Revision"/>
    <w:uiPriority w:val="99"/>
    <w:semiHidden/>
    <w:qFormat/>
    <w:rsid w:val="0075008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oreanskinb.sk/" TargetMode="External"/><Relationship Id="rId3" Type="http://schemas.openxmlformats.org/officeDocument/2006/relationships/hyperlink" Target="" TargetMode="External"/><Relationship Id="rId4" Type="http://schemas.openxmlformats.org/officeDocument/2006/relationships/hyperlink" Target="mailto:info@koreanskinb.sk" TargetMode="External"/><Relationship Id="rId5" Type="http://schemas.openxmlformats.org/officeDocument/2006/relationships/hyperlink" Target="mailto:service@koreanskinb.sk" TargetMode="External"/><Relationship Id="rId6" Type="http://schemas.openxmlformats.org/officeDocument/2006/relationships/hyperlink" Target="https://support.microsoft.com/cs-cz/help/17442/windows-internet-explorer-delete-manage-cookies" TargetMode="External"/><Relationship Id="rId7" Type="http://schemas.openxmlformats.org/officeDocument/2006/relationships/hyperlink" Target="https://support.google.com/chrome/answer/95647?co=GENIE.Platform%3DDesktop&amp;hl=cs" TargetMode="External"/><Relationship Id="rId8" Type="http://schemas.openxmlformats.org/officeDocument/2006/relationships/hyperlink" Target="https://support.mozilla.org/cs/kb/povoleni-zakazani-cookies" TargetMode="External"/><Relationship Id="rId9" Type="http://schemas.openxmlformats.org/officeDocument/2006/relationships/hyperlink" Target="https://support.apple.com/cs-cz/guide/safari/sfri11471/mac" TargetMode="External"/><Relationship Id="rId10" Type="http://schemas.openxmlformats.org/officeDocument/2006/relationships/hyperlink" Target="https://help.opera.com/cs/latest/security-and-privacy/" TargetMode="External"/><Relationship Id="rId11" Type="http://schemas.openxmlformats.org/officeDocument/2006/relationships/hyperlink" Target="https://docs.microsoft.com/cs-cz/sccm/compliance/deploy-use/browser-profiles"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LibreOffice/7.0.4.2$Windows_X86_64 LibreOffice_project/dcf040e67528d9187c66b2379df5ea4407429775</Application>
  <AppVersion>15.0000</AppVersion>
  <Pages>4</Pages>
  <Words>1075</Words>
  <Characters>6956</Characters>
  <CharactersWithSpaces>7958</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2022-01-29T16:54:00Z</dcterms:created>
  <dc:creator>Uživatel Microsoft Office</dc:creator>
  <dc:description/>
  <dc:language>sk-SK</dc:language>
  <cp:lastModifiedBy/>
  <dcterms:modified xsi:type="dcterms:W3CDTF">2026-06-09T16:49:56Z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